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1D92" w14:textId="4963A9E9" w:rsidR="00B232BF" w:rsidRPr="00B232BF" w:rsidRDefault="00B232BF" w:rsidP="00B232BF">
      <w:pPr>
        <w:jc w:val="both"/>
        <w:rPr>
          <w:rFonts w:ascii="Arial" w:hAnsi="Arial" w:cs="Arial"/>
        </w:rPr>
      </w:pPr>
      <w:r w:rsidRPr="00B232BF">
        <w:rPr>
          <w:rFonts w:ascii="Arial" w:hAnsi="Arial" w:cs="Arial"/>
          <w:noProof/>
          <w:lang w:val="en-ZA" w:eastAsia="en-ZA"/>
        </w:rPr>
        <w:drawing>
          <wp:inline distT="0" distB="0" distL="0" distR="0" wp14:anchorId="4BCAD848" wp14:editId="2E9DEC14">
            <wp:extent cx="723900" cy="845820"/>
            <wp:effectExtent l="0" t="0" r="0" b="0"/>
            <wp:docPr id="129579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3497" w14:textId="77777777" w:rsidR="00B232BF" w:rsidRPr="00B232BF" w:rsidRDefault="00B232BF" w:rsidP="00B232BF">
      <w:pPr>
        <w:jc w:val="both"/>
        <w:rPr>
          <w:rFonts w:ascii="Arial" w:hAnsi="Arial" w:cs="Arial"/>
          <w:b/>
          <w:sz w:val="18"/>
          <w:szCs w:val="18"/>
        </w:rPr>
      </w:pPr>
      <w:r w:rsidRPr="00B232BF">
        <w:rPr>
          <w:rFonts w:ascii="Arial" w:hAnsi="Arial" w:cs="Arial"/>
          <w:b/>
          <w:sz w:val="18"/>
          <w:szCs w:val="18"/>
        </w:rPr>
        <w:t>South African High Commission</w:t>
      </w:r>
    </w:p>
    <w:p w14:paraId="6D357ACA" w14:textId="77777777" w:rsidR="00B232BF" w:rsidRPr="00B232BF" w:rsidRDefault="00B232BF" w:rsidP="00B232BF">
      <w:pPr>
        <w:jc w:val="both"/>
        <w:rPr>
          <w:rFonts w:ascii="Arial" w:hAnsi="Arial" w:cs="Arial"/>
          <w:b/>
          <w:sz w:val="18"/>
          <w:szCs w:val="18"/>
        </w:rPr>
      </w:pPr>
      <w:r w:rsidRPr="00B232BF">
        <w:rPr>
          <w:rFonts w:ascii="Arial" w:hAnsi="Arial" w:cs="Arial"/>
          <w:b/>
          <w:sz w:val="18"/>
          <w:szCs w:val="18"/>
        </w:rPr>
        <w:t>Wellington, New Zealand</w:t>
      </w:r>
    </w:p>
    <w:p w14:paraId="2FB244D6" w14:textId="77777777" w:rsidR="00EE3776" w:rsidRPr="00B232BF" w:rsidRDefault="00EE3776" w:rsidP="00B232BF">
      <w:pPr>
        <w:jc w:val="both"/>
        <w:rPr>
          <w:rFonts w:ascii="Arial" w:hAnsi="Arial" w:cs="Arial"/>
        </w:rPr>
      </w:pPr>
    </w:p>
    <w:p w14:paraId="587D4387" w14:textId="57985C60" w:rsidR="00B232BF" w:rsidRPr="00B232BF" w:rsidRDefault="00B232BF" w:rsidP="00B232BF">
      <w:pPr>
        <w:jc w:val="both"/>
        <w:rPr>
          <w:rFonts w:ascii="Arial" w:hAnsi="Arial" w:cs="Arial"/>
          <w:b/>
          <w:bCs/>
          <w:u w:val="single"/>
        </w:rPr>
      </w:pPr>
      <w:r w:rsidRPr="00B232BF">
        <w:rPr>
          <w:rFonts w:ascii="Arial" w:hAnsi="Arial" w:cs="Arial"/>
          <w:b/>
          <w:bCs/>
          <w:u w:val="single"/>
        </w:rPr>
        <w:t>Repatriation of Mortal remains</w:t>
      </w:r>
    </w:p>
    <w:p w14:paraId="67AEED10" w14:textId="77777777" w:rsidR="00B232BF" w:rsidRPr="00B232BF" w:rsidRDefault="00B232BF" w:rsidP="00B232BF">
      <w:pPr>
        <w:jc w:val="both"/>
        <w:rPr>
          <w:rFonts w:ascii="Arial" w:hAnsi="Arial" w:cs="Arial"/>
        </w:rPr>
      </w:pPr>
    </w:p>
    <w:p w14:paraId="78CCBD8D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Herewith please find the list of instructions and the requirements for the transportation of mortal remains into the Republic of South Africa:</w:t>
      </w:r>
    </w:p>
    <w:p w14:paraId="6190D00B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 </w:t>
      </w:r>
    </w:p>
    <w:p w14:paraId="0B8A1FB9" w14:textId="5BCF8A87" w:rsidR="00B232BF" w:rsidRPr="00B232BF" w:rsidRDefault="00B232BF" w:rsidP="00B232BF">
      <w:pPr>
        <w:pStyle w:val="ListParagraph"/>
        <w:numPr>
          <w:ilvl w:val="0"/>
          <w:numId w:val="5"/>
        </w:numPr>
        <w:ind w:left="284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b/>
          <w:bCs/>
          <w:lang w:val="en-ZA"/>
        </w:rPr>
        <w:t>Non-infectious mortal remains</w:t>
      </w:r>
      <w:r w:rsidRPr="00B232BF">
        <w:rPr>
          <w:rFonts w:ascii="Arial" w:hAnsi="Arial" w:cs="Arial"/>
          <w:lang w:val="en-ZA"/>
        </w:rPr>
        <w:t>:</w:t>
      </w:r>
    </w:p>
    <w:p w14:paraId="4CEFBAFF" w14:textId="1283B762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body must be embalmed. This must take place within 24 hours.</w:t>
      </w:r>
    </w:p>
    <w:p w14:paraId="23E5AAB8" w14:textId="45A01A74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body must be sealed in an airtight container and placed in a sturdy non-transparent coffin.</w:t>
      </w:r>
    </w:p>
    <w:p w14:paraId="3CD325C4" w14:textId="79F9B112" w:rsidR="00B232BF" w:rsidRPr="00B232BF" w:rsidRDefault="00B232BF" w:rsidP="00B232BF">
      <w:pPr>
        <w:pStyle w:val="ListParagraph"/>
        <w:numPr>
          <w:ilvl w:val="2"/>
          <w:numId w:val="5"/>
        </w:numPr>
        <w:ind w:left="851" w:hanging="327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import permit must be obtained prior to transportation.</w:t>
      </w:r>
    </w:p>
    <w:p w14:paraId="2AC59BE0" w14:textId="77777777" w:rsidR="00B232BF" w:rsidRPr="00B232BF" w:rsidRDefault="00B232BF" w:rsidP="00B232BF">
      <w:pPr>
        <w:pStyle w:val="ListParagraph"/>
        <w:ind w:left="284"/>
        <w:jc w:val="both"/>
        <w:rPr>
          <w:rFonts w:ascii="Arial" w:hAnsi="Arial" w:cs="Arial"/>
          <w:lang w:val="en-ZA"/>
        </w:rPr>
      </w:pPr>
    </w:p>
    <w:p w14:paraId="0B5CB0A4" w14:textId="76C8FE48" w:rsidR="00B232BF" w:rsidRPr="00B232BF" w:rsidRDefault="00B232BF" w:rsidP="00B232BF">
      <w:pPr>
        <w:pStyle w:val="ListParagraph"/>
        <w:numPr>
          <w:ilvl w:val="0"/>
          <w:numId w:val="5"/>
        </w:numPr>
        <w:ind w:left="284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b/>
          <w:bCs/>
          <w:lang w:val="en-ZA"/>
        </w:rPr>
        <w:t>Infectious mortal remains:</w:t>
      </w:r>
    </w:p>
    <w:p w14:paraId="7DF12E49" w14:textId="33B8829C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body must be placed in a polythene bag.</w:t>
      </w:r>
    </w:p>
    <w:p w14:paraId="288994E4" w14:textId="1BF4930B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body must be placed in a second polythene bag.</w:t>
      </w:r>
    </w:p>
    <w:p w14:paraId="4121B7BC" w14:textId="56A24AA4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body must then be sealed in an airtight container and placed in a sturdy non-transparent coffin.</w:t>
      </w:r>
    </w:p>
    <w:p w14:paraId="45927705" w14:textId="22D873FB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Under no circumstances may the coffin be opened.</w:t>
      </w:r>
    </w:p>
    <w:p w14:paraId="1EECDED9" w14:textId="5BC2F11E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 xml:space="preserve">A written statement from the medical practitioner confirming that the body will not constitute a </w:t>
      </w:r>
      <w:r w:rsidRPr="00B232BF">
        <w:rPr>
          <w:rFonts w:ascii="Arial" w:hAnsi="Arial" w:cs="Arial"/>
          <w:lang w:val="en-ZA"/>
        </w:rPr>
        <w:t>danger to</w:t>
      </w:r>
      <w:r w:rsidRPr="00B232BF">
        <w:rPr>
          <w:rFonts w:ascii="Arial" w:hAnsi="Arial" w:cs="Arial"/>
          <w:lang w:val="en-ZA"/>
        </w:rPr>
        <w:t xml:space="preserve"> public health and that the body is screened off according to regulation R2438 of 30 October 1987, paragraphs </w:t>
      </w:r>
      <w:proofErr w:type="gramStart"/>
      <w:r w:rsidRPr="00B232BF">
        <w:rPr>
          <w:rFonts w:ascii="Arial" w:hAnsi="Arial" w:cs="Arial"/>
          <w:lang w:val="en-ZA"/>
        </w:rPr>
        <w:t>9  and</w:t>
      </w:r>
      <w:proofErr w:type="gramEnd"/>
      <w:r w:rsidRPr="00B232BF">
        <w:rPr>
          <w:rFonts w:ascii="Arial" w:hAnsi="Arial" w:cs="Arial"/>
          <w:lang w:val="en-ZA"/>
        </w:rPr>
        <w:t xml:space="preserve"> 10 (Conveyance of bodies of persons who have died of communicable diseases) must always accompany the body, together with the death certificate.</w:t>
      </w:r>
    </w:p>
    <w:p w14:paraId="002DF11E" w14:textId="7E052B0B" w:rsidR="00B232BF" w:rsidRPr="00B232BF" w:rsidRDefault="00B232BF" w:rsidP="00B232BF">
      <w:pPr>
        <w:pStyle w:val="ListParagraph"/>
        <w:numPr>
          <w:ilvl w:val="2"/>
          <w:numId w:val="5"/>
        </w:numPr>
        <w:ind w:left="851"/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The import permit must be obtained prior to transportation.</w:t>
      </w:r>
    </w:p>
    <w:p w14:paraId="7D87CDE8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 </w:t>
      </w:r>
    </w:p>
    <w:p w14:paraId="5DF33E75" w14:textId="7EBF19D1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 xml:space="preserve">For </w:t>
      </w:r>
      <w:r>
        <w:rPr>
          <w:rFonts w:ascii="Arial" w:hAnsi="Arial" w:cs="Arial"/>
          <w:lang w:val="en-ZA"/>
        </w:rPr>
        <w:t xml:space="preserve">the </w:t>
      </w:r>
      <w:r w:rsidRPr="00B232BF">
        <w:rPr>
          <w:rFonts w:ascii="Arial" w:hAnsi="Arial" w:cs="Arial"/>
          <w:lang w:val="en-ZA"/>
        </w:rPr>
        <w:t>High Commission to assist in obtaining the Import Certificate from the South African Department of Health, the following is required.</w:t>
      </w:r>
    </w:p>
    <w:p w14:paraId="57AFFC6C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 </w:t>
      </w:r>
    </w:p>
    <w:p w14:paraId="1573A6FC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A signed letter from the family in New Zealand which must include:</w:t>
      </w:r>
    </w:p>
    <w:p w14:paraId="10D9CCAB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Details of Funeral Home details in New Zealand</w:t>
      </w:r>
    </w:p>
    <w:p w14:paraId="0E8D7BAA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Details of Funeral Home in South Africa</w:t>
      </w:r>
    </w:p>
    <w:p w14:paraId="64CDDD6E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Full names, South African Identity Numbers, Addresses and contact numbers for family members responsible for receiving the body in South Africa or that of the Funeral Home.</w:t>
      </w:r>
    </w:p>
    <w:p w14:paraId="48B4B966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Copy of identification for Family Members in Wellington and in South Africa, i.e., South African Identity document or passports.</w:t>
      </w:r>
    </w:p>
    <w:p w14:paraId="5839623C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Embalming certificate (if not possible due to religious reasons this must be stated).</w:t>
      </w:r>
    </w:p>
    <w:p w14:paraId="2C7A6C05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 xml:space="preserve">Letter from attending pathologist or medical doctor to state that the deceased did not suffer from an infectious disease at the time of </w:t>
      </w:r>
      <w:proofErr w:type="gramStart"/>
      <w:r w:rsidRPr="00B232BF">
        <w:rPr>
          <w:rFonts w:ascii="Arial" w:hAnsi="Arial" w:cs="Arial"/>
          <w:lang w:val="en-ZA"/>
        </w:rPr>
        <w:t>death;</w:t>
      </w:r>
      <w:proofErr w:type="gramEnd"/>
      <w:r w:rsidRPr="00B232BF">
        <w:rPr>
          <w:rFonts w:ascii="Arial" w:hAnsi="Arial" w:cs="Arial"/>
          <w:lang w:val="en-ZA"/>
        </w:rPr>
        <w:t xml:space="preserve"> OR</w:t>
      </w:r>
    </w:p>
    <w:p w14:paraId="6F8EB595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If the deceased did suffer from an infectious disease, a letter from the medical practitioner indicating that the transportation will not constitute a danger to public health.</w:t>
      </w:r>
    </w:p>
    <w:p w14:paraId="50D9170E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lastRenderedPageBreak/>
        <w:t>Approval from relevant Wellington Authority granting permission for the body to be removed from Wellington.</w:t>
      </w:r>
    </w:p>
    <w:p w14:paraId="33564CBA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A copy of the death certificate which must indicate the cause of death.</w:t>
      </w:r>
    </w:p>
    <w:p w14:paraId="10CA50D8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A copy of identification of the deceased, i.e., passport, birth certificate or identity document.</w:t>
      </w:r>
    </w:p>
    <w:p w14:paraId="3C8C16B5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A copy of the travel itinerary or tentative booking dates.</w:t>
      </w:r>
    </w:p>
    <w:p w14:paraId="654FE5FC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Name, address and contact details of the Undertaker in South Africa which must indicate the place of burial: Town and Province.</w:t>
      </w:r>
    </w:p>
    <w:p w14:paraId="4536D248" w14:textId="67010EB4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 xml:space="preserve">Certificate of </w:t>
      </w:r>
      <w:r w:rsidRPr="00B232BF">
        <w:rPr>
          <w:rFonts w:ascii="Arial" w:hAnsi="Arial" w:cs="Arial"/>
          <w:lang w:val="en-ZA"/>
        </w:rPr>
        <w:t>Competence (</w:t>
      </w:r>
      <w:r w:rsidRPr="00B232BF">
        <w:rPr>
          <w:rFonts w:ascii="Arial" w:hAnsi="Arial" w:cs="Arial"/>
          <w:lang w:val="en-ZA"/>
        </w:rPr>
        <w:t>CoC)</w:t>
      </w:r>
      <w:r>
        <w:rPr>
          <w:rFonts w:ascii="Arial" w:hAnsi="Arial" w:cs="Arial"/>
          <w:lang w:val="en-ZA"/>
        </w:rPr>
        <w:t xml:space="preserve"> </w:t>
      </w:r>
      <w:r w:rsidRPr="00B232BF">
        <w:rPr>
          <w:rFonts w:ascii="Arial" w:hAnsi="Arial" w:cs="Arial"/>
          <w:lang w:val="en-ZA"/>
        </w:rPr>
        <w:t>from South African Undertaker – this must be obtained.</w:t>
      </w:r>
    </w:p>
    <w:p w14:paraId="632DF6E9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Written confirmation from South African Undertaker that the mortal remains will be received at the Airport in South Africa. Include details of the port of entry in South Africa</w:t>
      </w:r>
    </w:p>
    <w:p w14:paraId="756631EA" w14:textId="77777777" w:rsidR="00B232BF" w:rsidRPr="00B232BF" w:rsidRDefault="00B232BF" w:rsidP="00B232BF">
      <w:pPr>
        <w:numPr>
          <w:ilvl w:val="0"/>
          <w:numId w:val="1"/>
        </w:num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All documents not in English must be accompanied by a certified translation.</w:t>
      </w:r>
    </w:p>
    <w:p w14:paraId="6C95E613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 </w:t>
      </w:r>
    </w:p>
    <w:p w14:paraId="4DA861B6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  <w:r w:rsidRPr="00B232BF">
        <w:rPr>
          <w:rFonts w:ascii="Arial" w:hAnsi="Arial" w:cs="Arial"/>
          <w:lang w:val="en-ZA"/>
        </w:rPr>
        <w:t>When all the requirements are met the Department of Health issues an Import Permit which accompanies the mortal remains to South Africa. Please allow 3 to 4 working days for the High Commission to receive the Import Certificate.</w:t>
      </w:r>
    </w:p>
    <w:p w14:paraId="525FFEBC" w14:textId="77777777" w:rsidR="00B232BF" w:rsidRPr="00B232BF" w:rsidRDefault="00B232BF" w:rsidP="00B232BF">
      <w:pPr>
        <w:jc w:val="both"/>
        <w:rPr>
          <w:rFonts w:ascii="Arial" w:hAnsi="Arial" w:cs="Arial"/>
          <w:lang w:val="en-ZA"/>
        </w:rPr>
      </w:pPr>
    </w:p>
    <w:sectPr w:rsidR="00B232BF" w:rsidRPr="00B23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E55"/>
    <w:multiLevelType w:val="hybridMultilevel"/>
    <w:tmpl w:val="DC321862"/>
    <w:lvl w:ilvl="0" w:tplc="E86E55BE">
      <w:numFmt w:val="bullet"/>
      <w:lvlText w:val="•"/>
      <w:lvlJc w:val="left"/>
      <w:pPr>
        <w:ind w:left="1380" w:hanging="1020"/>
      </w:pPr>
      <w:rPr>
        <w:rFonts w:ascii="Arial" w:eastAsia="Times New Roman" w:hAnsi="Arial" w:cs="Arial" w:hint="default"/>
      </w:rPr>
    </w:lvl>
    <w:lvl w:ilvl="1" w:tplc="D6B8E8F8">
      <w:numFmt w:val="bullet"/>
      <w:lvlText w:val=""/>
      <w:lvlJc w:val="left"/>
      <w:pPr>
        <w:ind w:left="2076" w:hanging="996"/>
      </w:pPr>
      <w:rPr>
        <w:rFonts w:ascii="Symbol" w:eastAsia="Times New Roman" w:hAnsi="Symbo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47A"/>
    <w:multiLevelType w:val="multilevel"/>
    <w:tmpl w:val="0D52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6679F"/>
    <w:multiLevelType w:val="hybridMultilevel"/>
    <w:tmpl w:val="20A6EC2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71F6D"/>
    <w:multiLevelType w:val="hybridMultilevel"/>
    <w:tmpl w:val="AE5A1D5E"/>
    <w:lvl w:ilvl="0" w:tplc="1EF026A2">
      <w:start w:val="1"/>
      <w:numFmt w:val="bullet"/>
      <w:lvlText w:val="o"/>
      <w:lvlJc w:val="left"/>
      <w:pPr>
        <w:ind w:left="996" w:hanging="996"/>
      </w:pPr>
      <w:rPr>
        <w:rFonts w:ascii="Courier New" w:hAnsi="Courier New" w:cs="Courier New" w:hint="default"/>
        <w:b/>
        <w:bCs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0DD"/>
    <w:multiLevelType w:val="hybridMultilevel"/>
    <w:tmpl w:val="31804B3E"/>
    <w:lvl w:ilvl="0" w:tplc="1EF026A2">
      <w:start w:val="1"/>
      <w:numFmt w:val="bullet"/>
      <w:lvlText w:val="o"/>
      <w:lvlJc w:val="left"/>
      <w:pPr>
        <w:ind w:left="996" w:hanging="996"/>
      </w:pPr>
      <w:rPr>
        <w:rFonts w:ascii="Courier New" w:hAnsi="Courier New" w:cs="Courier New" w:hint="default"/>
        <w:b/>
        <w:bCs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032101">
    <w:abstractNumId w:val="1"/>
  </w:num>
  <w:num w:numId="2" w16cid:durableId="450327062">
    <w:abstractNumId w:val="4"/>
  </w:num>
  <w:num w:numId="3" w16cid:durableId="640161340">
    <w:abstractNumId w:val="3"/>
  </w:num>
  <w:num w:numId="4" w16cid:durableId="1889106871">
    <w:abstractNumId w:val="0"/>
  </w:num>
  <w:num w:numId="5" w16cid:durableId="85334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F"/>
    <w:rsid w:val="00757A18"/>
    <w:rsid w:val="00760561"/>
    <w:rsid w:val="00B232BF"/>
    <w:rsid w:val="00E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8B55E"/>
  <w15:chartTrackingRefBased/>
  <w15:docId w15:val="{408562CA-2A91-4481-8640-216C205F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BF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G Mr : Wellington, First Secretary Political, DIRCO</dc:creator>
  <cp:keywords/>
  <dc:description/>
  <cp:lastModifiedBy>Bradley, G Mr : Wellington, First Secretary Political, DIRCO</cp:lastModifiedBy>
  <cp:revision>1</cp:revision>
  <dcterms:created xsi:type="dcterms:W3CDTF">2026-02-05T00:29:00Z</dcterms:created>
  <dcterms:modified xsi:type="dcterms:W3CDTF">2026-02-05T00:34:00Z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2026-02-05T00:34:01Z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6103340a-a1de-40d0-9a0d-449cf756b281</vt:lpwstr>
  </property>
  <property fmtid="{D5CDD505-2E9C-101B-9397-08002B2CF9AE}" pid="8" name="MSIP_Label_9ea4d308-7b0a-45d1-8227-d28a129f3dd4_ContentBits">
    <vt:lpwstr>0</vt:lpwstr>
  </property>
  <property fmtid="{D5CDD505-2E9C-101B-9397-08002B2CF9AE}" pid="9" name="MSIP_Label_9ea4d308-7b0a-45d1-8227-d28a129f3dd4_Tag">
    <vt:lpwstr>10, 3, 0, 1</vt:lpwstr>
  </property>
</Properties>
</file>